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четыре месяца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30 апреля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90 </w:t>
      </w:r>
      <w:r>
        <w:rPr>
          <w:rFonts w:cs="Times New Roman" w:ascii="Times New Roman" w:hAnsi="Times New Roman"/>
          <w:sz w:val="28"/>
          <w:szCs w:val="28"/>
        </w:rPr>
        <w:t>человек получили областное единовременное пособие при рождении ребенка на сумму 471,89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получением единовременного пособия из средств муниципального бюджета в связи с рождением двойняшек (тройняшек) в январе - апреле 2022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3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1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LibreOffice/6.4.7.2$Linux_X86_64 LibreOffice_project/72d9d5113b23a0ed474720f9d366fcde9a2744dd</Application>
  <Pages>1</Pages>
  <Words>166</Words>
  <Characters>1231</Characters>
  <CharactersWithSpaces>1390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2022-04-25T15:03:17Z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